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bfb31c1d7ab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5"/>
        <w:tblW w:w="5016" w:type="pct"/>
        <w:tblLook w:val="01E0"/>
      </w:tblPr>
      <w:tblGrid>
        <w:gridCol w:w="3694"/>
        <w:gridCol w:w="6053"/>
      </w:tblGrid>
      <w:tr w:rsidR="00EE18DE" w:rsidRPr="004B7042" w:rsidTr="00EE18DE">
        <w:trPr>
          <w:trHeight w:val="710"/>
        </w:trPr>
        <w:tc>
          <w:tcPr>
            <w:tcW w:w="1895" w:type="pct"/>
            <w:vAlign w:val="bottom"/>
          </w:tcPr>
          <w:p w:rsidR="00EE18DE" w:rsidRPr="004B7042" w:rsidRDefault="00EE18DE" w:rsidP="00EE18DE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4B7042">
              <w:rPr>
                <w:sz w:val="22"/>
                <w:szCs w:val="24"/>
              </w:rPr>
              <w:t>DIC GROUP</w:t>
            </w:r>
          </w:p>
          <w:p w:rsidR="00EE18DE" w:rsidRPr="00EE18DE" w:rsidRDefault="00EE18DE" w:rsidP="00EE18DE">
            <w:pPr>
              <w:spacing w:before="60" w:after="60"/>
              <w:jc w:val="center"/>
              <w:rPr>
                <w:b/>
                <w:sz w:val="22"/>
                <w:szCs w:val="24"/>
              </w:rPr>
            </w:pPr>
            <w:r w:rsidRPr="004B7042">
              <w:rPr>
                <w:b/>
                <w:sz w:val="22"/>
                <w:szCs w:val="24"/>
              </w:rPr>
              <w:t>C.TY CP ĐT PT XD (DIC) SỐ 2</w:t>
            </w:r>
          </w:p>
        </w:tc>
        <w:tc>
          <w:tcPr>
            <w:tcW w:w="3105" w:type="pct"/>
            <w:vAlign w:val="center"/>
          </w:tcPr>
          <w:p w:rsidR="00EE18DE" w:rsidRPr="004B7042" w:rsidRDefault="00EE18DE" w:rsidP="00EE18DE">
            <w:pPr>
              <w:spacing w:before="60" w:after="60"/>
              <w:jc w:val="center"/>
              <w:rPr>
                <w:b/>
                <w:sz w:val="22"/>
                <w:szCs w:val="24"/>
              </w:rPr>
            </w:pPr>
            <w:r w:rsidRPr="004B7042">
              <w:rPr>
                <w:b/>
                <w:sz w:val="22"/>
                <w:szCs w:val="24"/>
              </w:rPr>
              <w:t>CỘNG HÒA XÃ HỘI CHỦ NGHĨA VIỆT NAM</w:t>
            </w:r>
          </w:p>
          <w:p w:rsidR="00EE18DE" w:rsidRPr="004B7042" w:rsidRDefault="00EE18DE" w:rsidP="00EE18DE">
            <w:pPr>
              <w:spacing w:before="60" w:after="60"/>
              <w:jc w:val="center"/>
              <w:rPr>
                <w:sz w:val="22"/>
                <w:szCs w:val="24"/>
              </w:rPr>
            </w:pPr>
            <w:proofErr w:type="spellStart"/>
            <w:r w:rsidRPr="004B7042">
              <w:rPr>
                <w:b/>
                <w:sz w:val="22"/>
                <w:szCs w:val="24"/>
              </w:rPr>
              <w:t>Độc</w:t>
            </w:r>
            <w:proofErr w:type="spellEnd"/>
            <w:r w:rsidRPr="004B704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B7042">
              <w:rPr>
                <w:b/>
                <w:sz w:val="22"/>
                <w:szCs w:val="24"/>
              </w:rPr>
              <w:t>lập</w:t>
            </w:r>
            <w:proofErr w:type="spellEnd"/>
            <w:r w:rsidRPr="004B7042">
              <w:rPr>
                <w:b/>
                <w:sz w:val="22"/>
                <w:szCs w:val="24"/>
              </w:rPr>
              <w:t xml:space="preserve"> - </w:t>
            </w:r>
            <w:proofErr w:type="spellStart"/>
            <w:r w:rsidRPr="004B7042">
              <w:rPr>
                <w:b/>
                <w:sz w:val="22"/>
                <w:szCs w:val="24"/>
              </w:rPr>
              <w:t>Tự</w:t>
            </w:r>
            <w:proofErr w:type="spellEnd"/>
            <w:r w:rsidRPr="004B7042">
              <w:rPr>
                <w:b/>
                <w:sz w:val="22"/>
                <w:szCs w:val="24"/>
              </w:rPr>
              <w:t xml:space="preserve"> do - </w:t>
            </w:r>
            <w:proofErr w:type="spellStart"/>
            <w:r w:rsidRPr="004B7042">
              <w:rPr>
                <w:b/>
                <w:sz w:val="22"/>
                <w:szCs w:val="24"/>
              </w:rPr>
              <w:t>Hạnh</w:t>
            </w:r>
            <w:proofErr w:type="spellEnd"/>
            <w:r w:rsidRPr="004B704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B7042">
              <w:rPr>
                <w:b/>
                <w:sz w:val="22"/>
                <w:szCs w:val="24"/>
              </w:rPr>
              <w:t>phúc</w:t>
            </w:r>
            <w:proofErr w:type="spellEnd"/>
          </w:p>
        </w:tc>
      </w:tr>
      <w:tr w:rsidR="00EE18DE" w:rsidRPr="004B7042" w:rsidTr="00EE18DE">
        <w:trPr>
          <w:trHeight w:val="538"/>
        </w:trPr>
        <w:tc>
          <w:tcPr>
            <w:tcW w:w="1895" w:type="pct"/>
            <w:vAlign w:val="center"/>
          </w:tcPr>
          <w:p w:rsidR="00EE18DE" w:rsidRDefault="007669A9" w:rsidP="00EE18DE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5.7pt;margin-top:.6pt;width:112.05pt;height:0;z-index:251660288;mso-position-horizontal-relative:text;mso-position-vertical-relative:text" o:connectortype="straight"/>
              </w:pict>
            </w:r>
            <w:proofErr w:type="spellStart"/>
            <w:r w:rsidR="00EE18DE" w:rsidRPr="004B7042">
              <w:rPr>
                <w:sz w:val="22"/>
                <w:szCs w:val="24"/>
              </w:rPr>
              <w:t>Số</w:t>
            </w:r>
            <w:proofErr w:type="spellEnd"/>
            <w:r w:rsidR="00EE18DE" w:rsidRPr="004B7042">
              <w:rPr>
                <w:sz w:val="22"/>
                <w:szCs w:val="24"/>
              </w:rPr>
              <w:t xml:space="preserve">: </w:t>
            </w:r>
            <w:r w:rsidR="00B850F7">
              <w:rPr>
                <w:sz w:val="22"/>
                <w:szCs w:val="24"/>
              </w:rPr>
              <w:t>122</w:t>
            </w:r>
            <w:r w:rsidR="00EE18DE">
              <w:rPr>
                <w:sz w:val="22"/>
                <w:szCs w:val="24"/>
              </w:rPr>
              <w:t xml:space="preserve"> /CV-</w:t>
            </w:r>
            <w:r w:rsidR="00EE161B">
              <w:rPr>
                <w:sz w:val="22"/>
                <w:szCs w:val="24"/>
              </w:rPr>
              <w:t xml:space="preserve">DIC </w:t>
            </w:r>
            <w:r w:rsidR="00EE18DE" w:rsidRPr="004B7042">
              <w:rPr>
                <w:sz w:val="22"/>
                <w:szCs w:val="24"/>
              </w:rPr>
              <w:t>No2</w:t>
            </w:r>
          </w:p>
          <w:p w:rsidR="00EE18DE" w:rsidRPr="002E3235" w:rsidRDefault="00EE18DE" w:rsidP="00EE18DE">
            <w:pPr>
              <w:spacing w:before="60" w:after="60"/>
              <w:jc w:val="center"/>
            </w:pPr>
            <w:r w:rsidRPr="002E3235">
              <w:t xml:space="preserve">V/v: </w:t>
            </w:r>
            <w:proofErr w:type="spellStart"/>
            <w:r w:rsidRPr="002E3235">
              <w:t>Giải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trình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chênh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lệch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lợi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nhuận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trước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và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sau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kiểm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toán</w:t>
            </w:r>
            <w:proofErr w:type="spellEnd"/>
            <w:r w:rsidRPr="002E3235">
              <w:t xml:space="preserve"> BCTC</w:t>
            </w:r>
            <w:r>
              <w:t>SX 6T</w:t>
            </w:r>
            <w:r w:rsidRPr="002E3235">
              <w:t xml:space="preserve"> 201</w:t>
            </w:r>
            <w:r>
              <w:t>4</w:t>
            </w:r>
          </w:p>
        </w:tc>
        <w:tc>
          <w:tcPr>
            <w:tcW w:w="3105" w:type="pct"/>
            <w:vAlign w:val="center"/>
          </w:tcPr>
          <w:p w:rsidR="00EE18DE" w:rsidRPr="004B7042" w:rsidRDefault="007669A9" w:rsidP="00EE18DE">
            <w:pPr>
              <w:spacing w:before="60" w:after="60"/>
              <w:jc w:val="right"/>
              <w:rPr>
                <w:i/>
                <w:sz w:val="22"/>
                <w:szCs w:val="24"/>
              </w:rPr>
            </w:pPr>
            <w:r w:rsidRPr="007669A9">
              <w:rPr>
                <w:b/>
                <w:noProof/>
                <w:sz w:val="22"/>
                <w:szCs w:val="24"/>
                <w:lang w:val="vi-VN" w:eastAsia="vi-VN"/>
              </w:rPr>
              <w:pict>
                <v:shape id="_x0000_s1029" type="#_x0000_t32" style="position:absolute;left:0;text-align:left;margin-left:81.65pt;margin-top:-12.85pt;width:130.85pt;height:0;z-index:251661312;mso-position-horizontal-relative:text;mso-position-vertical-relative:text" o:connectortype="straight"/>
              </w:pict>
            </w:r>
            <w:proofErr w:type="spellStart"/>
            <w:r w:rsidR="00EE18DE" w:rsidRPr="004B7042">
              <w:rPr>
                <w:i/>
                <w:sz w:val="22"/>
                <w:szCs w:val="24"/>
              </w:rPr>
              <w:t>Vũng</w:t>
            </w:r>
            <w:proofErr w:type="spellEnd"/>
            <w:r w:rsidR="00EE18DE" w:rsidRPr="004B7042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="00EE18DE" w:rsidRPr="004B7042">
              <w:rPr>
                <w:i/>
                <w:sz w:val="22"/>
                <w:szCs w:val="24"/>
              </w:rPr>
              <w:t>Tàu</w:t>
            </w:r>
            <w:proofErr w:type="spellEnd"/>
            <w:r w:rsidR="00EE18DE" w:rsidRPr="004B7042">
              <w:rPr>
                <w:i/>
                <w:sz w:val="22"/>
                <w:szCs w:val="24"/>
              </w:rPr>
              <w:t xml:space="preserve">, </w:t>
            </w:r>
            <w:proofErr w:type="spellStart"/>
            <w:r w:rsidR="00EE18DE" w:rsidRPr="004B7042">
              <w:rPr>
                <w:i/>
                <w:sz w:val="22"/>
                <w:szCs w:val="24"/>
              </w:rPr>
              <w:t>ngày</w:t>
            </w:r>
            <w:proofErr w:type="spellEnd"/>
            <w:r w:rsidR="00EE18DE" w:rsidRPr="004B7042">
              <w:rPr>
                <w:i/>
                <w:sz w:val="22"/>
                <w:szCs w:val="24"/>
              </w:rPr>
              <w:t xml:space="preserve"> 2</w:t>
            </w:r>
            <w:r w:rsidR="00EE18DE">
              <w:rPr>
                <w:i/>
                <w:sz w:val="22"/>
                <w:szCs w:val="24"/>
              </w:rPr>
              <w:t>2</w:t>
            </w:r>
            <w:r w:rsidR="00EE18DE" w:rsidRPr="004B7042">
              <w:rPr>
                <w:i/>
                <w:sz w:val="22"/>
                <w:szCs w:val="24"/>
              </w:rPr>
              <w:t xml:space="preserve">  </w:t>
            </w:r>
            <w:proofErr w:type="spellStart"/>
            <w:r w:rsidR="00EE18DE" w:rsidRPr="004B7042">
              <w:rPr>
                <w:i/>
                <w:sz w:val="22"/>
                <w:szCs w:val="24"/>
              </w:rPr>
              <w:t>tháng</w:t>
            </w:r>
            <w:proofErr w:type="spellEnd"/>
            <w:r w:rsidR="00EE18DE" w:rsidRPr="004B7042">
              <w:rPr>
                <w:i/>
                <w:sz w:val="22"/>
                <w:szCs w:val="24"/>
              </w:rPr>
              <w:t xml:space="preserve"> 0</w:t>
            </w:r>
            <w:r w:rsidR="00EE18DE">
              <w:rPr>
                <w:i/>
                <w:sz w:val="22"/>
                <w:szCs w:val="24"/>
              </w:rPr>
              <w:t>8</w:t>
            </w:r>
            <w:r w:rsidR="00EE18DE" w:rsidRPr="004B7042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="00EE18DE" w:rsidRPr="004B7042">
              <w:rPr>
                <w:i/>
                <w:sz w:val="22"/>
                <w:szCs w:val="24"/>
              </w:rPr>
              <w:t>năm</w:t>
            </w:r>
            <w:proofErr w:type="spellEnd"/>
            <w:r w:rsidR="00EE18DE" w:rsidRPr="004B7042">
              <w:rPr>
                <w:i/>
                <w:sz w:val="22"/>
                <w:szCs w:val="24"/>
              </w:rPr>
              <w:t xml:space="preserve"> 201</w:t>
            </w:r>
            <w:r w:rsidR="00EE18DE">
              <w:rPr>
                <w:i/>
                <w:sz w:val="22"/>
                <w:szCs w:val="24"/>
              </w:rPr>
              <w:t>4</w:t>
            </w:r>
          </w:p>
        </w:tc>
      </w:tr>
    </w:tbl>
    <w:p w:rsidR="004B0872" w:rsidRDefault="004B0872" w:rsidP="004B0872">
      <w:pPr>
        <w:pStyle w:val="Heading6"/>
        <w:tabs>
          <w:tab w:val="clear" w:pos="7200"/>
        </w:tabs>
        <w:ind w:left="72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B0872" w:rsidRPr="004B0872" w:rsidRDefault="00C92BBC" w:rsidP="004B0872">
      <w:pPr>
        <w:pStyle w:val="Heading6"/>
        <w:tabs>
          <w:tab w:val="clear" w:pos="7200"/>
        </w:tabs>
        <w:ind w:left="720"/>
        <w:jc w:val="left"/>
        <w:rPr>
          <w:b/>
        </w:rPr>
      </w:pPr>
      <w:proofErr w:type="spellStart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>Kính</w:t>
      </w:r>
      <w:proofErr w:type="spellEnd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>gửi</w:t>
      </w:r>
      <w:proofErr w:type="spellEnd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B70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0872">
        <w:tab/>
      </w:r>
      <w:r w:rsidR="004B0872" w:rsidRPr="004B0872">
        <w:rPr>
          <w:rFonts w:ascii="Times New Roman" w:hAnsi="Times New Roman"/>
          <w:b/>
          <w:bCs/>
          <w:sz w:val="24"/>
          <w:szCs w:val="24"/>
        </w:rPr>
        <w:t>- ỦY BAN CHỨNG KHOÁN NHÀ NƯỚC</w:t>
      </w:r>
    </w:p>
    <w:p w:rsidR="00C92BBC" w:rsidRDefault="004B0872" w:rsidP="004B0872">
      <w:pPr>
        <w:pStyle w:val="Heading6"/>
        <w:tabs>
          <w:tab w:val="clear" w:pos="7200"/>
        </w:tabs>
        <w:ind w:left="72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="0097580B" w:rsidRPr="004B7042">
        <w:rPr>
          <w:rFonts w:ascii="Times New Roman" w:hAnsi="Times New Roman"/>
          <w:b/>
          <w:bCs/>
          <w:sz w:val="24"/>
          <w:szCs w:val="24"/>
        </w:rPr>
        <w:t>SỞ GI</w:t>
      </w:r>
      <w:r w:rsidR="008A2D0A" w:rsidRPr="004B7042">
        <w:rPr>
          <w:rFonts w:ascii="Times New Roman" w:hAnsi="Times New Roman"/>
          <w:b/>
          <w:bCs/>
          <w:sz w:val="24"/>
          <w:szCs w:val="24"/>
        </w:rPr>
        <w:t>AO DỊCH CHỨNG KHOÁN HÀ NỘI</w:t>
      </w:r>
    </w:p>
    <w:p w:rsidR="004B0872" w:rsidRPr="004B0872" w:rsidRDefault="004B0872" w:rsidP="004B0872"/>
    <w:p w:rsidR="00C92BBC" w:rsidRPr="0013045C" w:rsidRDefault="00C92BBC" w:rsidP="00EE18DE">
      <w:pPr>
        <w:tabs>
          <w:tab w:val="left" w:pos="2430"/>
        </w:tabs>
        <w:spacing w:before="120" w:after="120"/>
        <w:outlineLvl w:val="0"/>
        <w:rPr>
          <w:sz w:val="24"/>
          <w:szCs w:val="24"/>
        </w:rPr>
      </w:pPr>
      <w:proofErr w:type="spellStart"/>
      <w:r w:rsidRPr="0013045C">
        <w:rPr>
          <w:b/>
          <w:sz w:val="24"/>
          <w:szCs w:val="24"/>
        </w:rPr>
        <w:t>Tổ</w:t>
      </w:r>
      <w:proofErr w:type="spellEnd"/>
      <w:r w:rsidRPr="0013045C">
        <w:rPr>
          <w:b/>
          <w:sz w:val="24"/>
          <w:szCs w:val="24"/>
        </w:rPr>
        <w:t xml:space="preserve"> </w:t>
      </w:r>
      <w:proofErr w:type="spellStart"/>
      <w:r w:rsidRPr="0013045C">
        <w:rPr>
          <w:b/>
          <w:sz w:val="24"/>
          <w:szCs w:val="24"/>
        </w:rPr>
        <w:t>chức</w:t>
      </w:r>
      <w:proofErr w:type="spellEnd"/>
      <w:r w:rsidRPr="0013045C">
        <w:rPr>
          <w:b/>
          <w:sz w:val="24"/>
          <w:szCs w:val="24"/>
        </w:rPr>
        <w:t xml:space="preserve"> </w:t>
      </w:r>
      <w:proofErr w:type="spellStart"/>
      <w:r w:rsidRPr="0013045C">
        <w:rPr>
          <w:b/>
          <w:sz w:val="24"/>
          <w:szCs w:val="24"/>
        </w:rPr>
        <w:t>niêm</w:t>
      </w:r>
      <w:proofErr w:type="spellEnd"/>
      <w:r w:rsidRPr="0013045C">
        <w:rPr>
          <w:b/>
          <w:sz w:val="24"/>
          <w:szCs w:val="24"/>
        </w:rPr>
        <w:t xml:space="preserve"> </w:t>
      </w:r>
      <w:proofErr w:type="spellStart"/>
      <w:r w:rsidRPr="0013045C">
        <w:rPr>
          <w:b/>
          <w:sz w:val="24"/>
          <w:szCs w:val="24"/>
        </w:rPr>
        <w:t>yết</w:t>
      </w:r>
      <w:proofErr w:type="spellEnd"/>
      <w:r w:rsidRPr="0013045C">
        <w:rPr>
          <w:sz w:val="24"/>
          <w:szCs w:val="24"/>
        </w:rPr>
        <w:t>:</w:t>
      </w:r>
      <w:r w:rsidR="00E17A64" w:rsidRPr="0013045C">
        <w:rPr>
          <w:sz w:val="24"/>
          <w:szCs w:val="24"/>
        </w:rPr>
        <w:t xml:space="preserve"> </w:t>
      </w:r>
      <w:r w:rsidR="00E17A64" w:rsidRPr="0013045C">
        <w:rPr>
          <w:b/>
          <w:sz w:val="24"/>
          <w:szCs w:val="24"/>
        </w:rPr>
        <w:t xml:space="preserve">CÔNG TY CỔ PHẦN </w:t>
      </w:r>
      <w:r w:rsidR="008A2D0A" w:rsidRPr="0013045C">
        <w:rPr>
          <w:b/>
          <w:sz w:val="24"/>
          <w:szCs w:val="24"/>
        </w:rPr>
        <w:t>ĐẦU TƯ PHÁT TRIỂN - XÂY DỰNG (DIC) SỐ 2</w:t>
      </w:r>
      <w:r w:rsidRPr="0013045C">
        <w:rPr>
          <w:sz w:val="24"/>
          <w:szCs w:val="24"/>
        </w:rPr>
        <w:t xml:space="preserve">   </w:t>
      </w:r>
    </w:p>
    <w:p w:rsidR="0097580B" w:rsidRPr="0013045C" w:rsidRDefault="0097580B" w:rsidP="00EE18DE">
      <w:pPr>
        <w:pStyle w:val="Heading4"/>
        <w:tabs>
          <w:tab w:val="clear" w:pos="2160"/>
          <w:tab w:val="clear" w:pos="7200"/>
          <w:tab w:val="left" w:pos="243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13045C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chỉ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trụ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chính</w:t>
      </w:r>
      <w:proofErr w:type="spellEnd"/>
      <w:r w:rsidRPr="0013045C">
        <w:rPr>
          <w:rFonts w:ascii="Times New Roman" w:hAnsi="Times New Roman"/>
          <w:sz w:val="24"/>
          <w:szCs w:val="24"/>
        </w:rPr>
        <w:t>:</w:t>
      </w:r>
      <w:r w:rsidRPr="0013045C">
        <w:rPr>
          <w:rFonts w:ascii="Times New Roman" w:hAnsi="Times New Roman"/>
          <w:sz w:val="24"/>
          <w:szCs w:val="24"/>
        </w:rPr>
        <w:tab/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Số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đường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6</w:t>
      </w:r>
      <w:r w:rsidR="00C7382E" w:rsidRPr="0013045C">
        <w:rPr>
          <w:rFonts w:ascii="Times New Roman" w:hAnsi="Times New Roman"/>
          <w:sz w:val="24"/>
          <w:szCs w:val="24"/>
        </w:rPr>
        <w:t>,</w:t>
      </w:r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khu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đô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thị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Chí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Linh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phường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Thắng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Nhất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, TP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Vũng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Tàu</w:t>
      </w:r>
      <w:proofErr w:type="spellEnd"/>
      <w:r w:rsidR="00EE780F">
        <w:rPr>
          <w:rFonts w:ascii="Times New Roman" w:hAnsi="Times New Roman"/>
          <w:sz w:val="24"/>
          <w:szCs w:val="24"/>
        </w:rPr>
        <w:t>.</w:t>
      </w:r>
    </w:p>
    <w:p w:rsidR="0097580B" w:rsidRPr="0013045C" w:rsidRDefault="008A2D0A" w:rsidP="00EE18DE">
      <w:pPr>
        <w:pStyle w:val="Heading4"/>
        <w:tabs>
          <w:tab w:val="clear" w:pos="2160"/>
          <w:tab w:val="clear" w:pos="720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13045C">
        <w:rPr>
          <w:rFonts w:ascii="Times New Roman" w:hAnsi="Times New Roman"/>
          <w:sz w:val="24"/>
          <w:szCs w:val="24"/>
        </w:rPr>
        <w:t>Điện</w:t>
      </w:r>
      <w:proofErr w:type="spellEnd"/>
      <w:r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sz w:val="24"/>
          <w:szCs w:val="24"/>
        </w:rPr>
        <w:t>thoại</w:t>
      </w:r>
      <w:proofErr w:type="spellEnd"/>
      <w:r w:rsidRPr="0013045C">
        <w:rPr>
          <w:rFonts w:ascii="Times New Roman" w:hAnsi="Times New Roman"/>
          <w:sz w:val="24"/>
          <w:szCs w:val="24"/>
        </w:rPr>
        <w:t>: (84-64</w:t>
      </w:r>
      <w:r w:rsidR="0097580B" w:rsidRPr="0013045C">
        <w:rPr>
          <w:rFonts w:ascii="Times New Roman" w:hAnsi="Times New Roman"/>
          <w:sz w:val="24"/>
          <w:szCs w:val="24"/>
        </w:rPr>
        <w:t>) 3</w:t>
      </w:r>
      <w:r w:rsidRPr="0013045C">
        <w:rPr>
          <w:rFonts w:ascii="Times New Roman" w:hAnsi="Times New Roman"/>
          <w:sz w:val="24"/>
          <w:szCs w:val="24"/>
        </w:rPr>
        <w:t>613944</w:t>
      </w:r>
      <w:r w:rsidRPr="0013045C">
        <w:rPr>
          <w:rFonts w:ascii="Times New Roman" w:hAnsi="Times New Roman"/>
          <w:sz w:val="24"/>
          <w:szCs w:val="24"/>
        </w:rPr>
        <w:tab/>
        <w:t>- Fax: (84-64) 3582017</w:t>
      </w:r>
      <w:r w:rsidR="009E1346" w:rsidRPr="0013045C">
        <w:rPr>
          <w:rFonts w:ascii="Times New Roman" w:hAnsi="Times New Roman"/>
          <w:sz w:val="24"/>
          <w:szCs w:val="24"/>
        </w:rPr>
        <w:t xml:space="preserve"> - 3616365</w:t>
      </w:r>
    </w:p>
    <w:p w:rsidR="0097580B" w:rsidRPr="0013045C" w:rsidRDefault="0097580B" w:rsidP="00EE18DE">
      <w:pPr>
        <w:pStyle w:val="Heading4"/>
        <w:tabs>
          <w:tab w:val="clear" w:pos="2160"/>
          <w:tab w:val="clear" w:pos="7200"/>
        </w:tabs>
        <w:spacing w:before="120" w:after="120"/>
        <w:rPr>
          <w:rFonts w:ascii="Times New Roman" w:hAnsi="Times New Roman"/>
          <w:sz w:val="24"/>
          <w:szCs w:val="24"/>
        </w:rPr>
      </w:pPr>
      <w:r w:rsidRPr="0013045C">
        <w:rPr>
          <w:rFonts w:ascii="Times New Roman" w:hAnsi="Times New Roman"/>
          <w:sz w:val="24"/>
          <w:szCs w:val="24"/>
        </w:rPr>
        <w:t xml:space="preserve">Website: </w:t>
      </w:r>
      <w:r w:rsidRPr="0013045C">
        <w:rPr>
          <w:rFonts w:ascii="Times New Roman" w:hAnsi="Times New Roman"/>
          <w:sz w:val="24"/>
          <w:szCs w:val="24"/>
          <w:u w:val="single"/>
        </w:rPr>
        <w:t>www.</w:t>
      </w:r>
      <w:r w:rsidR="008A2D0A" w:rsidRPr="0013045C">
        <w:rPr>
          <w:rFonts w:ascii="Times New Roman" w:hAnsi="Times New Roman"/>
          <w:sz w:val="24"/>
          <w:szCs w:val="24"/>
          <w:u w:val="single"/>
        </w:rPr>
        <w:t>dic-2</w:t>
      </w:r>
      <w:r w:rsidRPr="0013045C">
        <w:rPr>
          <w:rFonts w:ascii="Times New Roman" w:hAnsi="Times New Roman"/>
          <w:sz w:val="24"/>
          <w:szCs w:val="24"/>
          <w:u w:val="single"/>
        </w:rPr>
        <w:t>.com</w:t>
      </w:r>
      <w:r w:rsidR="00C21AEA" w:rsidRPr="0013045C">
        <w:rPr>
          <w:rFonts w:ascii="Times New Roman" w:hAnsi="Times New Roman"/>
          <w:sz w:val="24"/>
          <w:szCs w:val="24"/>
        </w:rPr>
        <w:tab/>
      </w:r>
      <w:r w:rsidRPr="0013045C">
        <w:rPr>
          <w:rFonts w:ascii="Times New Roman" w:hAnsi="Times New Roman"/>
          <w:sz w:val="24"/>
          <w:szCs w:val="24"/>
        </w:rPr>
        <w:t xml:space="preserve">- Email: </w:t>
      </w:r>
      <w:r w:rsidR="00FA6075" w:rsidRPr="0013045C">
        <w:rPr>
          <w:rFonts w:ascii="Times New Roman" w:hAnsi="Times New Roman"/>
          <w:sz w:val="24"/>
          <w:szCs w:val="24"/>
          <w:u w:val="single"/>
        </w:rPr>
        <w:t>thanhhaidic2@gmail.com</w:t>
      </w:r>
    </w:p>
    <w:p w:rsidR="00C92BBC" w:rsidRPr="0013045C" w:rsidRDefault="00C92BBC" w:rsidP="00EE18DE">
      <w:pPr>
        <w:pStyle w:val="Heading4"/>
        <w:tabs>
          <w:tab w:val="clear" w:pos="2160"/>
          <w:tab w:val="clear" w:pos="7200"/>
          <w:tab w:val="left" w:pos="360"/>
          <w:tab w:val="left" w:pos="2880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3045C">
        <w:rPr>
          <w:rFonts w:ascii="Times New Roman" w:hAnsi="Times New Roman"/>
          <w:sz w:val="24"/>
          <w:szCs w:val="24"/>
        </w:rPr>
        <w:t>Mã</w:t>
      </w:r>
      <w:proofErr w:type="spellEnd"/>
      <w:r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sz w:val="24"/>
          <w:szCs w:val="24"/>
        </w:rPr>
        <w:t>chứng</w:t>
      </w:r>
      <w:proofErr w:type="spellEnd"/>
      <w:r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sz w:val="24"/>
          <w:szCs w:val="24"/>
        </w:rPr>
        <w:t>khoán</w:t>
      </w:r>
      <w:proofErr w:type="spellEnd"/>
      <w:r w:rsidRPr="0013045C">
        <w:rPr>
          <w:rFonts w:ascii="Times New Roman" w:hAnsi="Times New Roman"/>
          <w:sz w:val="24"/>
          <w:szCs w:val="24"/>
        </w:rPr>
        <w:t>:</w:t>
      </w:r>
      <w:r w:rsidR="00C21AEA" w:rsidRPr="0013045C">
        <w:rPr>
          <w:rFonts w:ascii="Times New Roman" w:hAnsi="Times New Roman"/>
          <w:sz w:val="24"/>
          <w:szCs w:val="24"/>
        </w:rPr>
        <w:t xml:space="preserve"> </w:t>
      </w:r>
      <w:r w:rsidR="00FA6075" w:rsidRPr="0013045C">
        <w:rPr>
          <w:rFonts w:ascii="Times New Roman" w:hAnsi="Times New Roman"/>
          <w:b/>
          <w:sz w:val="24"/>
          <w:szCs w:val="24"/>
        </w:rPr>
        <w:t>DC2</w:t>
      </w:r>
    </w:p>
    <w:p w:rsidR="0013045C" w:rsidRDefault="0013045C" w:rsidP="00EE18DE">
      <w:pPr>
        <w:pStyle w:val="Heading4"/>
        <w:tabs>
          <w:tab w:val="clear" w:pos="2160"/>
          <w:tab w:val="clear" w:pos="7200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chênh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lệch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8B4">
        <w:rPr>
          <w:rFonts w:ascii="Times New Roman" w:hAnsi="Times New Roman"/>
          <w:sz w:val="24"/>
          <w:szCs w:val="24"/>
        </w:rPr>
        <w:t>soát</w:t>
      </w:r>
      <w:proofErr w:type="spellEnd"/>
      <w:r w:rsidR="000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8B4">
        <w:rPr>
          <w:rFonts w:ascii="Times New Roman" w:hAnsi="Times New Roman"/>
          <w:sz w:val="24"/>
          <w:szCs w:val="24"/>
        </w:rPr>
        <w:t>xét</w:t>
      </w:r>
      <w:proofErr w:type="spellEnd"/>
      <w:r w:rsidR="000308B4">
        <w:rPr>
          <w:rFonts w:ascii="Times New Roman" w:hAnsi="Times New Roman"/>
          <w:sz w:val="24"/>
          <w:szCs w:val="24"/>
        </w:rPr>
        <w:t xml:space="preserve"> 06 </w:t>
      </w:r>
      <w:proofErr w:type="spellStart"/>
      <w:r w:rsidR="000308B4">
        <w:rPr>
          <w:rFonts w:ascii="Times New Roman" w:hAnsi="Times New Roman"/>
          <w:sz w:val="24"/>
          <w:szCs w:val="24"/>
        </w:rPr>
        <w:t>tháng</w:t>
      </w:r>
      <w:proofErr w:type="spellEnd"/>
      <w:r w:rsidR="000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0308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E2729" w:rsidRPr="0013045C">
        <w:rPr>
          <w:rFonts w:ascii="Times New Roman" w:hAnsi="Times New Roman"/>
          <w:sz w:val="24"/>
          <w:szCs w:val="24"/>
        </w:rPr>
        <w:tab/>
      </w:r>
    </w:p>
    <w:tbl>
      <w:tblPr>
        <w:tblW w:w="9399" w:type="dxa"/>
        <w:tblInd w:w="103" w:type="dxa"/>
        <w:tblLook w:val="04A0"/>
      </w:tblPr>
      <w:tblGrid>
        <w:gridCol w:w="4116"/>
        <w:gridCol w:w="700"/>
        <w:gridCol w:w="1487"/>
        <w:gridCol w:w="1588"/>
        <w:gridCol w:w="1508"/>
      </w:tblGrid>
      <w:tr w:rsidR="001100E4" w:rsidRPr="001100E4" w:rsidTr="0089685E">
        <w:trPr>
          <w:trHeight w:val="48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E4" w:rsidRPr="001100E4" w:rsidRDefault="001100E4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Chỉ tiêu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4" w:rsidRPr="001100E4" w:rsidRDefault="001100E4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Mã chỉ tiêu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4" w:rsidRPr="001100E4" w:rsidRDefault="001100E4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Số liệu trước kiểm toán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4" w:rsidRPr="001100E4" w:rsidRDefault="001100E4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Số liệu sau kiểm toán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4" w:rsidRPr="001100E4" w:rsidRDefault="001100E4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Chệnh lệch</w:t>
            </w: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br/>
              <w:t>(Sau-trước)</w:t>
            </w:r>
          </w:p>
        </w:tc>
      </w:tr>
      <w:tr w:rsidR="0089685E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1. Doanh thu bán hàng và cung cấp dịch vụ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Default="0089685E" w:rsidP="00EE18DE">
            <w:pPr>
              <w:jc w:val="right"/>
              <w:rPr>
                <w:rFonts w:ascii="Arial" w:hAnsi="Arial" w:cs="Arial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18,671,076,754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18.671.076.754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EE18DE" w:rsidP="001100E4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>
              <w:rPr>
                <w:rFonts w:ascii="Arial" w:hAnsi="Arial" w:cs="Arial"/>
                <w:sz w:val="18"/>
                <w:szCs w:val="18"/>
                <w:lang w:eastAsia="vi-VN"/>
              </w:rPr>
              <w:t>-</w:t>
            </w:r>
            <w:r w:rsidR="0089685E"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 </w:t>
            </w:r>
          </w:p>
        </w:tc>
      </w:tr>
      <w:tr w:rsidR="0089685E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2. Các khoản giảm trừ doanh thu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Default="0089685E" w:rsidP="00EE18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-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EE18DE" w:rsidP="001100E4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>
              <w:rPr>
                <w:rFonts w:ascii="Arial" w:hAnsi="Arial" w:cs="Arial"/>
                <w:sz w:val="18"/>
                <w:szCs w:val="18"/>
                <w:lang w:eastAsia="vi-VN"/>
              </w:rPr>
              <w:t>-</w:t>
            </w:r>
            <w:r w:rsidR="0089685E"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 </w:t>
            </w:r>
          </w:p>
        </w:tc>
      </w:tr>
      <w:tr w:rsidR="0089685E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3. Doanh thu thuần về bán hàng và cung cấp dịch vụ (10 = 01 - 02)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EE18D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18,671,076,754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8968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18.671.076.754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            -   </w:t>
            </w:r>
          </w:p>
        </w:tc>
      </w:tr>
      <w:tr w:rsidR="0089685E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4. Giá vốn hàng bán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85E" w:rsidRPr="0089685E" w:rsidRDefault="0089685E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24,571,778,567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89685E" w:rsidRDefault="0089685E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24.571.778.567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-   </w:t>
            </w:r>
          </w:p>
        </w:tc>
      </w:tr>
      <w:tr w:rsidR="0089685E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5. Lợi nhuận gộp về bán hàng và cung cấp dịch vụ(20=10-11)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(5,900,701,813)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(5.900.701.813)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            -   </w:t>
            </w:r>
          </w:p>
        </w:tc>
      </w:tr>
      <w:tr w:rsidR="0089685E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6. Doanh thu hoạt động tài chính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685E" w:rsidRPr="0089685E" w:rsidRDefault="0089685E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523,945,240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89685E" w:rsidRDefault="0089685E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523.945.240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85E" w:rsidRPr="001100E4" w:rsidRDefault="0089685E" w:rsidP="001100E4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-   </w:t>
            </w:r>
          </w:p>
        </w:tc>
      </w:tr>
      <w:tr w:rsidR="005525BD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7. Chi phí tài chính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89685E" w:rsidRDefault="005525BD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2,582,918,373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89685E" w:rsidRDefault="005525BD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3.809.751.307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</w:t>
            </w: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>1,226,832,934</w:t>
            </w:r>
          </w:p>
        </w:tc>
      </w:tr>
      <w:tr w:rsidR="005525BD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i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i/>
                <w:sz w:val="18"/>
                <w:szCs w:val="18"/>
                <w:lang w:val="vi-VN" w:eastAsia="vi-VN"/>
              </w:rPr>
              <w:t xml:space="preserve">  - Trong đó: Chi phí lãi vay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i/>
                <w:sz w:val="18"/>
                <w:szCs w:val="18"/>
                <w:lang w:val="vi-VN" w:eastAsia="vi-VN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89685E" w:rsidRDefault="005525BD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2,582,918,373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89685E" w:rsidRDefault="005525BD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3.809.751.307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</w:t>
            </w: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>1,226,832,934</w:t>
            </w:r>
          </w:p>
        </w:tc>
      </w:tr>
      <w:tr w:rsidR="005525BD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8. Chi phí bán hàng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89685E" w:rsidRDefault="005525BD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-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89685E" w:rsidRDefault="005525BD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- </w:t>
            </w:r>
          </w:p>
        </w:tc>
      </w:tr>
      <w:tr w:rsidR="005525BD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9. Chi phí quản lý doanh nghiệp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89685E" w:rsidRDefault="005525BD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787,297,934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89685E" w:rsidRDefault="005525BD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787.297.934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- </w:t>
            </w:r>
          </w:p>
        </w:tc>
      </w:tr>
      <w:tr w:rsidR="005525BD" w:rsidRPr="001100E4" w:rsidTr="0089685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10. Lợi nhuận thuần từ hoạt động kinh doanh{30=20+(21-22) - (24+25)}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5BD" w:rsidRPr="005525BD" w:rsidRDefault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(8,746,972,880)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BD" w:rsidRPr="005525BD" w:rsidRDefault="005525BD" w:rsidP="0089685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(9.973.805.814)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eastAsia="vi-VN"/>
              </w:rPr>
              <w:t>(</w:t>
            </w: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1,226,832,934</w:t>
            </w:r>
            <w:r>
              <w:rPr>
                <w:rFonts w:ascii="Arial" w:hAnsi="Arial" w:cs="Arial"/>
                <w:b/>
                <w:sz w:val="18"/>
                <w:szCs w:val="18"/>
                <w:lang w:eastAsia="vi-VN"/>
              </w:rPr>
              <w:t>)</w:t>
            </w: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5525BD" w:rsidRPr="001100E4" w:rsidTr="0089685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11. Thu nhập khác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25BD" w:rsidRDefault="00552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- 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89685E" w:rsidRDefault="005525BD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                   - </w:t>
            </w:r>
          </w:p>
        </w:tc>
      </w:tr>
      <w:tr w:rsidR="005525BD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12. Chi phí khác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sz w:val="18"/>
                <w:szCs w:val="18"/>
                <w:lang w:val="vi-VN" w:eastAsia="vi-VN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89685E" w:rsidRDefault="005525BD" w:rsidP="00EE18D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  859,097,000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89685E" w:rsidRDefault="005525BD" w:rsidP="0089685E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89685E">
              <w:rPr>
                <w:rFonts w:ascii="Arial" w:hAnsi="Arial" w:cs="Arial"/>
                <w:sz w:val="18"/>
                <w:szCs w:val="18"/>
                <w:lang w:val="vi-VN" w:eastAsia="vi-VN"/>
              </w:rPr>
              <w:t>303.543.246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vi-VN"/>
              </w:rPr>
              <w:t>(</w:t>
            </w: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>555,553,754</w:t>
            </w:r>
            <w:r>
              <w:rPr>
                <w:rFonts w:ascii="Arial" w:hAnsi="Arial" w:cs="Arial"/>
                <w:sz w:val="18"/>
                <w:szCs w:val="18"/>
                <w:lang w:eastAsia="vi-VN"/>
              </w:rPr>
              <w:t>)</w:t>
            </w:r>
            <w:r w:rsidRPr="005525BD">
              <w:rPr>
                <w:rFonts w:ascii="Arial" w:hAnsi="Arial" w:cs="Arial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5525BD" w:rsidRPr="001100E4" w:rsidTr="00EE18D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13. Lợi nhuận khác(40=31-32)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BD" w:rsidRPr="005525BD" w:rsidRDefault="005525BD" w:rsidP="00EE18D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(859,097,000)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BD" w:rsidRPr="005525BD" w:rsidRDefault="005525BD" w:rsidP="0089685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(303.543.246)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  </w:t>
            </w: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555,553,754</w:t>
            </w:r>
          </w:p>
        </w:tc>
      </w:tr>
      <w:tr w:rsidR="005525BD" w:rsidRPr="001100E4" w:rsidTr="005525BD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15. Tổng lợi nhuận kế toán trước thuế(50=30+40)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(9,606,069,880)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5525BD" w:rsidRDefault="005525BD" w:rsidP="0089685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(10.277.349.060)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eastAsia="vi-VN"/>
              </w:rPr>
              <w:t>(</w:t>
            </w: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671,279,180</w:t>
            </w:r>
            <w:r>
              <w:rPr>
                <w:rFonts w:ascii="Arial" w:hAnsi="Arial" w:cs="Arial"/>
                <w:b/>
                <w:sz w:val="18"/>
                <w:szCs w:val="18"/>
                <w:lang w:eastAsia="vi-VN"/>
              </w:rPr>
              <w:t>)</w:t>
            </w:r>
          </w:p>
        </w:tc>
      </w:tr>
      <w:tr w:rsidR="005525BD" w:rsidRPr="001100E4" w:rsidTr="0089685E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18. Lợi nhuận sau thuế thu nhập doanh nghiệp(60=50-51-52)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1100E4" w:rsidRDefault="005525BD" w:rsidP="00110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</w:pPr>
            <w:r w:rsidRPr="001100E4">
              <w:rPr>
                <w:rFonts w:ascii="Arial" w:hAnsi="Arial" w:cs="Arial"/>
                <w:b/>
                <w:bCs/>
                <w:sz w:val="18"/>
                <w:szCs w:val="18"/>
                <w:lang w:val="vi-VN" w:eastAsia="vi-VN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25BD" w:rsidRPr="005525BD" w:rsidRDefault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(9,606,069,880)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5BD" w:rsidRPr="005525BD" w:rsidRDefault="005525BD" w:rsidP="0089685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(10.277.349.060)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5BD" w:rsidRPr="005525BD" w:rsidRDefault="005525BD" w:rsidP="005525B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</w:pP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vi-VN"/>
              </w:rPr>
              <w:t>(</w:t>
            </w: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>671,279,180</w:t>
            </w:r>
            <w:r>
              <w:rPr>
                <w:rFonts w:ascii="Arial" w:hAnsi="Arial" w:cs="Arial"/>
                <w:b/>
                <w:sz w:val="18"/>
                <w:szCs w:val="18"/>
                <w:lang w:eastAsia="vi-VN"/>
              </w:rPr>
              <w:t>)</w:t>
            </w:r>
            <w:r w:rsidRPr="005525BD">
              <w:rPr>
                <w:rFonts w:ascii="Arial" w:hAnsi="Arial" w:cs="Arial"/>
                <w:b/>
                <w:sz w:val="18"/>
                <w:szCs w:val="18"/>
                <w:lang w:val="vi-VN" w:eastAsia="vi-VN"/>
              </w:rPr>
              <w:t xml:space="preserve"> </w:t>
            </w:r>
          </w:p>
        </w:tc>
      </w:tr>
    </w:tbl>
    <w:p w:rsidR="0013045C" w:rsidRPr="00EE18DE" w:rsidRDefault="0013045C" w:rsidP="0013045C">
      <w:pPr>
        <w:rPr>
          <w:sz w:val="6"/>
        </w:rPr>
      </w:pPr>
    </w:p>
    <w:p w:rsidR="00A528FB" w:rsidRDefault="00A528FB" w:rsidP="0013045C">
      <w:pPr>
        <w:rPr>
          <w:sz w:val="24"/>
          <w:szCs w:val="24"/>
          <w:u w:val="single"/>
        </w:rPr>
      </w:pPr>
      <w:proofErr w:type="spellStart"/>
      <w:r w:rsidRPr="00A528FB">
        <w:rPr>
          <w:sz w:val="24"/>
          <w:szCs w:val="24"/>
          <w:u w:val="single"/>
        </w:rPr>
        <w:t>Nguyên</w:t>
      </w:r>
      <w:proofErr w:type="spellEnd"/>
      <w:r w:rsidRPr="00A528FB">
        <w:rPr>
          <w:sz w:val="24"/>
          <w:szCs w:val="24"/>
          <w:u w:val="single"/>
        </w:rPr>
        <w:t xml:space="preserve"> </w:t>
      </w:r>
      <w:proofErr w:type="spellStart"/>
      <w:r w:rsidRPr="00A528FB">
        <w:rPr>
          <w:sz w:val="24"/>
          <w:szCs w:val="24"/>
          <w:u w:val="single"/>
        </w:rPr>
        <w:t>nhân</w:t>
      </w:r>
      <w:proofErr w:type="spellEnd"/>
      <w:r w:rsidRPr="00A528FB">
        <w:rPr>
          <w:sz w:val="24"/>
          <w:szCs w:val="24"/>
          <w:u w:val="single"/>
        </w:rPr>
        <w:t>:</w:t>
      </w:r>
    </w:p>
    <w:p w:rsidR="00621805" w:rsidRPr="00621805" w:rsidRDefault="00621805" w:rsidP="00EE18DE">
      <w:pPr>
        <w:pStyle w:val="Heading4"/>
        <w:numPr>
          <w:ilvl w:val="0"/>
          <w:numId w:val="5"/>
        </w:numPr>
        <w:tabs>
          <w:tab w:val="clear" w:pos="2160"/>
          <w:tab w:val="clear" w:pos="7200"/>
        </w:tabs>
        <w:spacing w:before="120" w:after="120"/>
        <w:rPr>
          <w:rFonts w:ascii="Times New Roman" w:hAnsi="Times New Roman"/>
          <w:i/>
          <w:sz w:val="24"/>
          <w:szCs w:val="24"/>
        </w:rPr>
      </w:pPr>
      <w:proofErr w:type="spellStart"/>
      <w:r w:rsidRPr="002E3235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Liệu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khi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kiểm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chỉnh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tăng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chi </w:t>
      </w:r>
      <w:proofErr w:type="spellStart"/>
      <w:r>
        <w:rPr>
          <w:rFonts w:ascii="Times New Roman" w:hAnsi="Times New Roman"/>
          <w:i/>
          <w:sz w:val="24"/>
          <w:szCs w:val="24"/>
        </w:rPr>
        <w:t>phí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tài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: </w:t>
      </w:r>
      <w:r w:rsidR="000308B4">
        <w:rPr>
          <w:rFonts w:ascii="Times New Roman" w:hAnsi="Times New Roman"/>
          <w:i/>
          <w:sz w:val="24"/>
          <w:szCs w:val="24"/>
        </w:rPr>
        <w:t>1.226</w:t>
      </w:r>
      <w:r w:rsidRPr="002E3235">
        <w:rPr>
          <w:rFonts w:ascii="Times New Roman" w:hAnsi="Times New Roman"/>
          <w:i/>
          <w:sz w:val="24"/>
          <w:szCs w:val="24"/>
        </w:rPr>
        <w:t>.</w:t>
      </w:r>
      <w:r w:rsidR="000308B4">
        <w:rPr>
          <w:rFonts w:ascii="Times New Roman" w:hAnsi="Times New Roman"/>
          <w:i/>
          <w:sz w:val="24"/>
          <w:szCs w:val="24"/>
        </w:rPr>
        <w:t>8</w:t>
      </w:r>
      <w:r w:rsidRPr="002E3235">
        <w:rPr>
          <w:rFonts w:ascii="Times New Roman" w:hAnsi="Times New Roman"/>
          <w:i/>
          <w:sz w:val="24"/>
          <w:szCs w:val="24"/>
        </w:rPr>
        <w:t>3</w:t>
      </w:r>
      <w:r w:rsidR="000308B4">
        <w:rPr>
          <w:rFonts w:ascii="Times New Roman" w:hAnsi="Times New Roman"/>
          <w:i/>
          <w:sz w:val="24"/>
          <w:szCs w:val="24"/>
        </w:rPr>
        <w:t>2</w:t>
      </w:r>
      <w:r w:rsidRPr="002E3235">
        <w:rPr>
          <w:rFonts w:ascii="Times New Roman" w:hAnsi="Times New Roman"/>
          <w:i/>
          <w:sz w:val="24"/>
          <w:szCs w:val="24"/>
        </w:rPr>
        <w:t>.</w:t>
      </w:r>
      <w:r w:rsidR="000308B4">
        <w:rPr>
          <w:rFonts w:ascii="Times New Roman" w:hAnsi="Times New Roman"/>
          <w:i/>
          <w:sz w:val="24"/>
          <w:szCs w:val="24"/>
        </w:rPr>
        <w:t>934</w:t>
      </w:r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7A0044">
        <w:rPr>
          <w:rFonts w:ascii="Times New Roman" w:hAnsi="Times New Roman"/>
          <w:i/>
          <w:sz w:val="24"/>
          <w:szCs w:val="24"/>
          <w:lang w:val="vi-VN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thời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điều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chỉnh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giảm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i/>
          <w:sz w:val="24"/>
          <w:szCs w:val="24"/>
        </w:rPr>
        <w:t>phí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khác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0308B4">
        <w:rPr>
          <w:rFonts w:ascii="Times New Roman" w:hAnsi="Times New Roman"/>
          <w:i/>
          <w:sz w:val="24"/>
          <w:szCs w:val="24"/>
        </w:rPr>
        <w:t>555</w:t>
      </w:r>
      <w:r>
        <w:rPr>
          <w:rFonts w:ascii="Times New Roman" w:hAnsi="Times New Roman"/>
          <w:i/>
          <w:sz w:val="24"/>
          <w:szCs w:val="24"/>
        </w:rPr>
        <w:t>.</w:t>
      </w:r>
      <w:r w:rsidR="000308B4">
        <w:rPr>
          <w:rFonts w:ascii="Times New Roman" w:hAnsi="Times New Roman"/>
          <w:i/>
          <w:sz w:val="24"/>
          <w:szCs w:val="24"/>
        </w:rPr>
        <w:t>553</w:t>
      </w:r>
      <w:r>
        <w:rPr>
          <w:rFonts w:ascii="Times New Roman" w:hAnsi="Times New Roman"/>
          <w:i/>
          <w:sz w:val="24"/>
          <w:szCs w:val="24"/>
        </w:rPr>
        <w:t>.</w:t>
      </w:r>
      <w:r w:rsidR="000308B4">
        <w:rPr>
          <w:rFonts w:ascii="Times New Roman" w:hAnsi="Times New Roman"/>
          <w:i/>
          <w:sz w:val="24"/>
          <w:szCs w:val="24"/>
        </w:rPr>
        <w:t>754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sz w:val="24"/>
          <w:szCs w:val="24"/>
        </w:rPr>
        <w:t>đó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giảm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lợi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nhuận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trước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thuế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</w:t>
      </w:r>
      <w:r w:rsidR="000308B4">
        <w:rPr>
          <w:rFonts w:ascii="Times New Roman" w:hAnsi="Times New Roman"/>
          <w:i/>
          <w:sz w:val="24"/>
          <w:szCs w:val="24"/>
        </w:rPr>
        <w:t>71</w:t>
      </w:r>
      <w:r>
        <w:rPr>
          <w:rFonts w:ascii="Times New Roman" w:hAnsi="Times New Roman"/>
          <w:i/>
          <w:sz w:val="24"/>
          <w:szCs w:val="24"/>
        </w:rPr>
        <w:t>.</w:t>
      </w:r>
      <w:r w:rsidR="000308B4">
        <w:rPr>
          <w:rFonts w:ascii="Times New Roman" w:hAnsi="Times New Roman"/>
          <w:i/>
          <w:sz w:val="24"/>
          <w:szCs w:val="24"/>
        </w:rPr>
        <w:t>279</w:t>
      </w:r>
      <w:r>
        <w:rPr>
          <w:rFonts w:ascii="Times New Roman" w:hAnsi="Times New Roman"/>
          <w:i/>
          <w:sz w:val="24"/>
          <w:szCs w:val="24"/>
        </w:rPr>
        <w:t>.</w:t>
      </w:r>
      <w:r w:rsidR="000308B4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>0</w:t>
      </w:r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>.</w:t>
      </w:r>
    </w:p>
    <w:p w:rsidR="002E3235" w:rsidRPr="00621805" w:rsidRDefault="002E3235" w:rsidP="00EE18DE">
      <w:pPr>
        <w:pStyle w:val="Heading4"/>
        <w:tabs>
          <w:tab w:val="clear" w:pos="2160"/>
          <w:tab w:val="clear" w:pos="7200"/>
        </w:tabs>
        <w:spacing w:before="120" w:after="120"/>
        <w:ind w:left="720"/>
        <w:rPr>
          <w:rFonts w:ascii="Times New Roman" w:hAnsi="Times New Roman"/>
          <w:sz w:val="24"/>
          <w:szCs w:val="24"/>
          <w:lang w:val="vi-VN"/>
        </w:rPr>
      </w:pPr>
      <w:r w:rsidRPr="00621805">
        <w:rPr>
          <w:rFonts w:ascii="Times New Roman" w:hAnsi="Times New Roman"/>
          <w:sz w:val="24"/>
          <w:szCs w:val="24"/>
          <w:lang w:val="vi-VN"/>
        </w:rPr>
        <w:t xml:space="preserve">Trên đây là giải trình về việc chênh lệch lợi nhuận sau thuế trước và sau khi kiểm toán báo cáo tài chính </w:t>
      </w:r>
      <w:proofErr w:type="spellStart"/>
      <w:r w:rsidR="00EE18DE">
        <w:rPr>
          <w:rFonts w:ascii="Times New Roman" w:hAnsi="Times New Roman"/>
          <w:sz w:val="24"/>
          <w:szCs w:val="24"/>
        </w:rPr>
        <w:t>soát</w:t>
      </w:r>
      <w:proofErr w:type="spellEnd"/>
      <w:r w:rsidR="00EE1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8DE">
        <w:rPr>
          <w:rFonts w:ascii="Times New Roman" w:hAnsi="Times New Roman"/>
          <w:sz w:val="24"/>
          <w:szCs w:val="24"/>
        </w:rPr>
        <w:t>xét</w:t>
      </w:r>
      <w:proofErr w:type="spellEnd"/>
      <w:r w:rsidR="00EE18DE">
        <w:rPr>
          <w:rFonts w:ascii="Times New Roman" w:hAnsi="Times New Roman"/>
          <w:sz w:val="24"/>
          <w:szCs w:val="24"/>
        </w:rPr>
        <w:t xml:space="preserve"> 06 </w:t>
      </w:r>
      <w:proofErr w:type="spellStart"/>
      <w:r w:rsidR="00EE18DE">
        <w:rPr>
          <w:rFonts w:ascii="Times New Roman" w:hAnsi="Times New Roman"/>
          <w:sz w:val="24"/>
          <w:szCs w:val="24"/>
        </w:rPr>
        <w:t>tháng</w:t>
      </w:r>
      <w:proofErr w:type="spellEnd"/>
      <w:r w:rsidR="00EE18DE">
        <w:rPr>
          <w:rFonts w:ascii="Times New Roman" w:hAnsi="Times New Roman"/>
          <w:sz w:val="24"/>
          <w:szCs w:val="24"/>
        </w:rPr>
        <w:t xml:space="preserve"> </w:t>
      </w:r>
      <w:r w:rsidRPr="00621805">
        <w:rPr>
          <w:rFonts w:ascii="Times New Roman" w:hAnsi="Times New Roman"/>
          <w:sz w:val="24"/>
          <w:szCs w:val="24"/>
          <w:lang w:val="vi-VN"/>
        </w:rPr>
        <w:t>năm 201</w:t>
      </w:r>
      <w:r w:rsidR="00EE18DE">
        <w:rPr>
          <w:rFonts w:ascii="Times New Roman" w:hAnsi="Times New Roman"/>
          <w:sz w:val="24"/>
          <w:szCs w:val="24"/>
        </w:rPr>
        <w:t>4</w:t>
      </w:r>
      <w:r w:rsidRPr="00621805">
        <w:rPr>
          <w:rFonts w:ascii="Times New Roman" w:hAnsi="Times New Roman"/>
          <w:sz w:val="24"/>
          <w:szCs w:val="24"/>
          <w:lang w:val="vi-VN"/>
        </w:rPr>
        <w:t xml:space="preserve"> của Công ty</w:t>
      </w:r>
      <w:r w:rsidR="00C92BBC" w:rsidRPr="00621805">
        <w:rPr>
          <w:rFonts w:ascii="Times New Roman" w:hAnsi="Times New Roman"/>
          <w:sz w:val="24"/>
          <w:szCs w:val="24"/>
          <w:lang w:val="vi-VN"/>
        </w:rPr>
        <w:t>.</w:t>
      </w:r>
      <w:r w:rsidRPr="00621805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C92BBC" w:rsidRPr="00EE18DE" w:rsidRDefault="00EE18DE" w:rsidP="00EE18DE">
      <w:pPr>
        <w:pStyle w:val="Heading4"/>
        <w:tabs>
          <w:tab w:val="clear" w:pos="2160"/>
          <w:tab w:val="clear" w:pos="7200"/>
        </w:tabs>
        <w:spacing w:before="120" w:after="120"/>
        <w:ind w:firstLine="720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ab/>
      </w:r>
      <w:r w:rsidR="002E3235" w:rsidRPr="00EE18DE">
        <w:rPr>
          <w:rFonts w:ascii="Times New Roman" w:hAnsi="Times New Roman"/>
          <w:sz w:val="24"/>
          <w:szCs w:val="24"/>
          <w:lang w:val="vi-VN"/>
        </w:rPr>
        <w:t>Trân trọng!</w:t>
      </w:r>
    </w:p>
    <w:p w:rsidR="00EE18DE" w:rsidRPr="00EE18DE" w:rsidRDefault="00EE18DE" w:rsidP="00EE18DE">
      <w:pPr>
        <w:pStyle w:val="Heading1"/>
        <w:spacing w:before="120" w:line="312" w:lineRule="auto"/>
        <w:jc w:val="center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EE18DE">
        <w:rPr>
          <w:rFonts w:ascii="Times New Roman" w:hAnsi="Times New Roman"/>
          <w:sz w:val="24"/>
          <w:szCs w:val="24"/>
          <w:lang w:val="vi-VN"/>
        </w:rPr>
        <w:t>ĐẠI DIỆN THEO PHÁP LUẬT</w:t>
      </w:r>
    </w:p>
    <w:p w:rsidR="00350605" w:rsidRPr="00B850F7" w:rsidRDefault="00B850F7" w:rsidP="00B850F7">
      <w:pPr>
        <w:spacing w:line="312" w:lineRule="auto"/>
        <w:ind w:left="6480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        </w:t>
      </w:r>
      <w:r w:rsidRPr="00B850F7">
        <w:rPr>
          <w:sz w:val="24"/>
          <w:szCs w:val="24"/>
          <w:lang w:val="vi-VN"/>
        </w:rPr>
        <w:t>GIÁM ĐỐC</w:t>
      </w:r>
    </w:p>
    <w:p w:rsidR="00B850F7" w:rsidRPr="00B850F7" w:rsidRDefault="00B850F7" w:rsidP="00B850F7">
      <w:pPr>
        <w:spacing w:line="312" w:lineRule="auto"/>
        <w:ind w:left="6480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            </w:t>
      </w:r>
      <w:r w:rsidRPr="00B850F7">
        <w:rPr>
          <w:sz w:val="24"/>
          <w:szCs w:val="24"/>
          <w:lang w:val="vi-VN"/>
        </w:rPr>
        <w:t>ĐÃ KÝ</w:t>
      </w:r>
    </w:p>
    <w:p w:rsidR="00B850F7" w:rsidRPr="00B850F7" w:rsidRDefault="00B850F7" w:rsidP="00B850F7">
      <w:pPr>
        <w:spacing w:line="312" w:lineRule="auto"/>
        <w:ind w:left="6480"/>
        <w:rPr>
          <w:sz w:val="24"/>
          <w:szCs w:val="24"/>
          <w:lang w:val="vi-VN"/>
        </w:rPr>
      </w:pPr>
      <w:r w:rsidRPr="00B850F7">
        <w:rPr>
          <w:sz w:val="24"/>
          <w:szCs w:val="24"/>
          <w:lang w:val="vi-VN"/>
        </w:rPr>
        <w:t>TRẦN THANH HẢI</w:t>
      </w:r>
    </w:p>
    <w:p w:rsidR="0013045C" w:rsidRPr="00B850F7" w:rsidRDefault="0013045C">
      <w:pPr>
        <w:spacing w:line="312" w:lineRule="auto"/>
        <w:rPr>
          <w:sz w:val="26"/>
          <w:szCs w:val="24"/>
          <w:lang w:val="vi-VN"/>
        </w:rPr>
      </w:pPr>
    </w:p>
    <w:sectPr w:rsidR="0013045C" w:rsidRPr="00B850F7" w:rsidSect="00EE18DE">
      <w:pgSz w:w="11907" w:h="16840" w:code="9"/>
      <w:pgMar w:top="568" w:right="708" w:bottom="567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84B"/>
    <w:multiLevelType w:val="multilevel"/>
    <w:tmpl w:val="26665F26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Unicode MS" w:eastAsia="Arial Unicode MS" w:hAnsi="Arial Unicode MS" w:cs="Arial Unicode MS" w:hint="eastAsi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EB7CF5"/>
    <w:multiLevelType w:val="hybridMultilevel"/>
    <w:tmpl w:val="1D2EBC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02BA"/>
    <w:multiLevelType w:val="hybridMultilevel"/>
    <w:tmpl w:val="7D92AE8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EA4"/>
    <w:multiLevelType w:val="hybridMultilevel"/>
    <w:tmpl w:val="26665F26"/>
    <w:lvl w:ilvl="0" w:tplc="36049BF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7C2482"/>
    <w:multiLevelType w:val="hybridMultilevel"/>
    <w:tmpl w:val="8EE20F72"/>
    <w:lvl w:ilvl="0" w:tplc="36049BF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049B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F9C"/>
    <w:rsid w:val="00003EE4"/>
    <w:rsid w:val="000308B4"/>
    <w:rsid w:val="000B42DB"/>
    <w:rsid w:val="000D7195"/>
    <w:rsid w:val="001100E4"/>
    <w:rsid w:val="0013045C"/>
    <w:rsid w:val="00154CDC"/>
    <w:rsid w:val="002A6F2D"/>
    <w:rsid w:val="002B2D64"/>
    <w:rsid w:val="002E3235"/>
    <w:rsid w:val="00350605"/>
    <w:rsid w:val="00374E42"/>
    <w:rsid w:val="0039115C"/>
    <w:rsid w:val="003B3DEE"/>
    <w:rsid w:val="003F2F9C"/>
    <w:rsid w:val="003F6D2F"/>
    <w:rsid w:val="00410919"/>
    <w:rsid w:val="00444185"/>
    <w:rsid w:val="00446152"/>
    <w:rsid w:val="00461E11"/>
    <w:rsid w:val="00467DDE"/>
    <w:rsid w:val="0048565A"/>
    <w:rsid w:val="004A563B"/>
    <w:rsid w:val="004B0872"/>
    <w:rsid w:val="004B7042"/>
    <w:rsid w:val="004C7E65"/>
    <w:rsid w:val="004E2729"/>
    <w:rsid w:val="005525BD"/>
    <w:rsid w:val="005A7D60"/>
    <w:rsid w:val="00615209"/>
    <w:rsid w:val="00621805"/>
    <w:rsid w:val="0065680E"/>
    <w:rsid w:val="00671010"/>
    <w:rsid w:val="006A6B3E"/>
    <w:rsid w:val="006B15D5"/>
    <w:rsid w:val="006E047C"/>
    <w:rsid w:val="007669A9"/>
    <w:rsid w:val="007A0044"/>
    <w:rsid w:val="007C7E0C"/>
    <w:rsid w:val="0089685E"/>
    <w:rsid w:val="008A2D0A"/>
    <w:rsid w:val="00910C9E"/>
    <w:rsid w:val="0097580B"/>
    <w:rsid w:val="0098092A"/>
    <w:rsid w:val="009C7420"/>
    <w:rsid w:val="009D4667"/>
    <w:rsid w:val="009E1346"/>
    <w:rsid w:val="009E3E28"/>
    <w:rsid w:val="00A237D3"/>
    <w:rsid w:val="00A46FF5"/>
    <w:rsid w:val="00A528FB"/>
    <w:rsid w:val="00B3334B"/>
    <w:rsid w:val="00B63594"/>
    <w:rsid w:val="00B73743"/>
    <w:rsid w:val="00B850F7"/>
    <w:rsid w:val="00BD13A0"/>
    <w:rsid w:val="00C21AEA"/>
    <w:rsid w:val="00C26893"/>
    <w:rsid w:val="00C36286"/>
    <w:rsid w:val="00C533F8"/>
    <w:rsid w:val="00C7315C"/>
    <w:rsid w:val="00C7382E"/>
    <w:rsid w:val="00C7492B"/>
    <w:rsid w:val="00C92BBC"/>
    <w:rsid w:val="00CD23FE"/>
    <w:rsid w:val="00CF775E"/>
    <w:rsid w:val="00D50F33"/>
    <w:rsid w:val="00D55EB4"/>
    <w:rsid w:val="00D579EF"/>
    <w:rsid w:val="00D6227C"/>
    <w:rsid w:val="00D72D5C"/>
    <w:rsid w:val="00DA73DF"/>
    <w:rsid w:val="00DA7BF3"/>
    <w:rsid w:val="00E041BA"/>
    <w:rsid w:val="00E17A64"/>
    <w:rsid w:val="00E74A47"/>
    <w:rsid w:val="00E942A2"/>
    <w:rsid w:val="00E9563D"/>
    <w:rsid w:val="00EC79CC"/>
    <w:rsid w:val="00EE0850"/>
    <w:rsid w:val="00EE161B"/>
    <w:rsid w:val="00EE18DE"/>
    <w:rsid w:val="00EE780F"/>
    <w:rsid w:val="00F0144B"/>
    <w:rsid w:val="00F9052E"/>
    <w:rsid w:val="00FA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47C"/>
    <w:rPr>
      <w:lang w:val="en-US" w:eastAsia="en-US"/>
    </w:rPr>
  </w:style>
  <w:style w:type="paragraph" w:styleId="Heading1">
    <w:name w:val="heading 1"/>
    <w:basedOn w:val="Normal"/>
    <w:next w:val="Normal"/>
    <w:qFormat/>
    <w:rsid w:val="006E047C"/>
    <w:pPr>
      <w:keepNext/>
      <w:outlineLvl w:val="0"/>
    </w:pPr>
    <w:rPr>
      <w:rFonts w:ascii="VNI-Times" w:hAnsi="VNI-Times"/>
      <w:b/>
      <w:bCs/>
      <w:sz w:val="22"/>
    </w:rPr>
  </w:style>
  <w:style w:type="paragraph" w:styleId="Heading2">
    <w:name w:val="heading 2"/>
    <w:basedOn w:val="Normal"/>
    <w:next w:val="Normal"/>
    <w:qFormat/>
    <w:rsid w:val="006E047C"/>
    <w:pPr>
      <w:keepNext/>
      <w:tabs>
        <w:tab w:val="center" w:pos="2160"/>
        <w:tab w:val="center" w:pos="7200"/>
      </w:tabs>
      <w:jc w:val="center"/>
      <w:outlineLvl w:val="1"/>
    </w:pPr>
    <w:rPr>
      <w:rFonts w:ascii="VNI-Times" w:hAnsi="VNI-Times"/>
      <w:b/>
      <w:sz w:val="40"/>
    </w:rPr>
  </w:style>
  <w:style w:type="paragraph" w:styleId="Heading3">
    <w:name w:val="heading 3"/>
    <w:basedOn w:val="Normal"/>
    <w:next w:val="Normal"/>
    <w:qFormat/>
    <w:rsid w:val="006E047C"/>
    <w:pPr>
      <w:keepNext/>
      <w:ind w:left="4320"/>
      <w:jc w:val="right"/>
      <w:outlineLvl w:val="2"/>
    </w:pPr>
    <w:rPr>
      <w:rFonts w:ascii="VNI-Times" w:hAnsi="VNI-Times"/>
      <w:b/>
      <w:bCs/>
      <w:u w:val="single"/>
    </w:rPr>
  </w:style>
  <w:style w:type="paragraph" w:styleId="Heading4">
    <w:name w:val="heading 4"/>
    <w:basedOn w:val="Normal"/>
    <w:next w:val="Normal"/>
    <w:qFormat/>
    <w:rsid w:val="006E047C"/>
    <w:pPr>
      <w:keepNext/>
      <w:tabs>
        <w:tab w:val="center" w:pos="2160"/>
        <w:tab w:val="center" w:pos="7200"/>
      </w:tabs>
      <w:jc w:val="both"/>
      <w:outlineLvl w:val="3"/>
    </w:pPr>
    <w:rPr>
      <w:rFonts w:ascii="VNI-Times" w:hAnsi="VNI-Times"/>
      <w:sz w:val="26"/>
    </w:rPr>
  </w:style>
  <w:style w:type="paragraph" w:styleId="Heading5">
    <w:name w:val="heading 5"/>
    <w:basedOn w:val="Normal"/>
    <w:next w:val="Normal"/>
    <w:qFormat/>
    <w:rsid w:val="006E047C"/>
    <w:pPr>
      <w:keepNext/>
      <w:tabs>
        <w:tab w:val="center" w:pos="2160"/>
        <w:tab w:val="center" w:pos="7200"/>
      </w:tabs>
      <w:jc w:val="right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6E047C"/>
    <w:pPr>
      <w:keepNext/>
      <w:tabs>
        <w:tab w:val="center" w:pos="7200"/>
      </w:tabs>
      <w:ind w:left="360"/>
      <w:jc w:val="center"/>
      <w:outlineLvl w:val="5"/>
    </w:pPr>
    <w:rPr>
      <w:rFonts w:ascii="VNI-Times" w:hAnsi="VNI-Times"/>
      <w:sz w:val="26"/>
    </w:rPr>
  </w:style>
  <w:style w:type="paragraph" w:styleId="Heading7">
    <w:name w:val="heading 7"/>
    <w:basedOn w:val="Normal"/>
    <w:next w:val="Normal"/>
    <w:qFormat/>
    <w:rsid w:val="006E047C"/>
    <w:pPr>
      <w:keepNext/>
      <w:tabs>
        <w:tab w:val="center" w:pos="2160"/>
        <w:tab w:val="center" w:pos="7200"/>
      </w:tabs>
      <w:jc w:val="center"/>
      <w:outlineLvl w:val="6"/>
    </w:pPr>
    <w:rPr>
      <w:rFonts w:ascii="VNI-Times" w:hAnsi="VNI-Times"/>
      <w:b/>
      <w:sz w:val="28"/>
    </w:rPr>
  </w:style>
  <w:style w:type="paragraph" w:styleId="Heading8">
    <w:name w:val="heading 8"/>
    <w:basedOn w:val="Normal"/>
    <w:next w:val="Normal"/>
    <w:qFormat/>
    <w:rsid w:val="006E047C"/>
    <w:pPr>
      <w:keepNext/>
      <w:tabs>
        <w:tab w:val="center" w:pos="2160"/>
        <w:tab w:val="center" w:pos="7200"/>
      </w:tabs>
      <w:spacing w:before="120"/>
      <w:jc w:val="center"/>
      <w:outlineLvl w:val="7"/>
    </w:pPr>
    <w:rPr>
      <w:rFonts w:ascii="VNI-Times" w:hAnsi="VNI-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80B"/>
    <w:rPr>
      <w:color w:val="0000FF"/>
      <w:u w:val="single"/>
    </w:rPr>
  </w:style>
  <w:style w:type="table" w:styleId="TableGrid">
    <w:name w:val="Table Grid"/>
    <w:basedOn w:val="TableNormal"/>
    <w:rsid w:val="0035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QLNY 1A - HOSTC</vt:lpstr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QLNY 1A - HOSTC</dc:title>
  <dc:creator>Mr HIEP</dc:creator>
  <cp:lastModifiedBy>Administrator</cp:lastModifiedBy>
  <cp:revision>5</cp:revision>
  <cp:lastPrinted>2014-08-22T04:50:00Z</cp:lastPrinted>
  <dcterms:created xsi:type="dcterms:W3CDTF">2014-08-22T04:15:00Z</dcterms:created>
  <dcterms:modified xsi:type="dcterms:W3CDTF">2014-08-22T07:14:00Z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a2745a245004881bf0fa42c2b65e5f0.psdsxs" Id="R996a21a0a4754296" /></Relationships>
</file>